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4024" w14:textId="416AF1A2" w:rsidR="00A23DB4" w:rsidRDefault="00A23DB4" w:rsidP="00754E30"/>
    <w:p w14:paraId="28D9C871" w14:textId="1DBC33AB" w:rsidR="00A23DB4" w:rsidRDefault="000B6E24" w:rsidP="3EA4A780">
      <w:pPr>
        <w:rPr>
          <w:noProof/>
        </w:rPr>
      </w:pPr>
      <w:r>
        <w:rPr>
          <w:noProof/>
        </w:rPr>
        <w:t xml:space="preserve">INSTRUCTIONS:   </w:t>
      </w:r>
      <w:r w:rsidR="00A243D9">
        <w:rPr>
          <w:noProof/>
        </w:rPr>
        <w:t xml:space="preserve">Use library letterhead. </w:t>
      </w:r>
      <w:r w:rsidR="00B66C04" w:rsidRPr="006D4CB7">
        <w:rPr>
          <w:b/>
          <w:bCs/>
          <w:noProof/>
          <w:highlight w:val="yellow"/>
        </w:rPr>
        <w:t>[</w:t>
      </w:r>
      <w:r w:rsidR="00A243D9" w:rsidRPr="006D4CB7">
        <w:rPr>
          <w:b/>
          <w:bCs/>
          <w:noProof/>
          <w:highlight w:val="yellow"/>
        </w:rPr>
        <w:t>HIGHLIGHTED</w:t>
      </w:r>
      <w:r w:rsidR="00290CA8" w:rsidRPr="006D4CB7">
        <w:rPr>
          <w:b/>
          <w:bCs/>
          <w:noProof/>
          <w:highlight w:val="yellow"/>
        </w:rPr>
        <w:t>]</w:t>
      </w:r>
      <w:r w:rsidR="00A243D9">
        <w:rPr>
          <w:noProof/>
        </w:rPr>
        <w:t xml:space="preserve"> </w:t>
      </w:r>
      <w:r w:rsidR="00A243D9" w:rsidRPr="00F3787D">
        <w:rPr>
          <w:noProof/>
          <w:highlight w:val="yellow"/>
        </w:rPr>
        <w:t xml:space="preserve">areas indicate </w:t>
      </w:r>
      <w:r w:rsidR="006D4CB7" w:rsidRPr="00F3787D">
        <w:rPr>
          <w:noProof/>
          <w:highlight w:val="yellow"/>
        </w:rPr>
        <w:t>where</w:t>
      </w:r>
      <w:r w:rsidR="00A243D9" w:rsidRPr="00F3787D">
        <w:rPr>
          <w:noProof/>
          <w:highlight w:val="yellow"/>
        </w:rPr>
        <w:t xml:space="preserve"> to add local</w:t>
      </w:r>
      <w:r w:rsidR="002778FC" w:rsidRPr="00F3787D">
        <w:rPr>
          <w:noProof/>
          <w:highlight w:val="yellow"/>
        </w:rPr>
        <w:t>, library-specific information</w:t>
      </w:r>
      <w:r w:rsidR="004C0E9D" w:rsidRPr="00F3787D">
        <w:rPr>
          <w:noProof/>
          <w:highlight w:val="yellow"/>
        </w:rPr>
        <w:t xml:space="preserve">, examples are included. UPDATE highlighted text, remove </w:t>
      </w:r>
      <w:r w:rsidR="00F3787D" w:rsidRPr="00F3787D">
        <w:rPr>
          <w:noProof/>
          <w:highlight w:val="yellow"/>
        </w:rPr>
        <w:t>sample text before finalizing</w:t>
      </w:r>
      <w:r w:rsidR="002778FC" w:rsidRPr="00F3787D">
        <w:rPr>
          <w:noProof/>
          <w:highlight w:val="yellow"/>
        </w:rPr>
        <w:t>.</w:t>
      </w:r>
    </w:p>
    <w:p w14:paraId="45FBFEA6" w14:textId="09B34C72" w:rsidR="0090529E" w:rsidRPr="00794590" w:rsidRDefault="00B66C04" w:rsidP="002778FC">
      <w:pPr>
        <w:rPr>
          <w:b/>
          <w:bCs/>
          <w:sz w:val="24"/>
          <w:szCs w:val="24"/>
        </w:rPr>
      </w:pPr>
      <w:r>
        <w:rPr>
          <w:b/>
          <w:bCs/>
          <w:sz w:val="24"/>
          <w:szCs w:val="24"/>
        </w:rPr>
        <w:t xml:space="preserve">New Poll Confirms what </w:t>
      </w:r>
      <w:r w:rsidRPr="00F3787D">
        <w:rPr>
          <w:b/>
          <w:bCs/>
          <w:sz w:val="24"/>
          <w:szCs w:val="24"/>
          <w:highlight w:val="yellow"/>
        </w:rPr>
        <w:t>[</w:t>
      </w:r>
      <w:r w:rsidR="00290CA8" w:rsidRPr="00F3787D">
        <w:rPr>
          <w:b/>
          <w:bCs/>
          <w:sz w:val="24"/>
          <w:szCs w:val="24"/>
          <w:highlight w:val="yellow"/>
        </w:rPr>
        <w:t>CITY or COUNTY]</w:t>
      </w:r>
      <w:r w:rsidR="00290CA8">
        <w:rPr>
          <w:b/>
          <w:bCs/>
          <w:sz w:val="24"/>
          <w:szCs w:val="24"/>
        </w:rPr>
        <w:t xml:space="preserve"> Already Knows: Librarie</w:t>
      </w:r>
      <w:r w:rsidR="00DE7C25">
        <w:rPr>
          <w:b/>
          <w:bCs/>
          <w:sz w:val="24"/>
          <w:szCs w:val="24"/>
        </w:rPr>
        <w:t xml:space="preserve">s Are Essential </w:t>
      </w:r>
    </w:p>
    <w:p w14:paraId="2025D543" w14:textId="797FCCAE" w:rsidR="008810BC" w:rsidRDefault="00F33B8A" w:rsidP="008810BC">
      <w:pPr>
        <w:spacing w:after="0" w:line="240" w:lineRule="auto"/>
      </w:pPr>
      <w:r w:rsidRPr="00F33B8A">
        <w:rPr>
          <w:b/>
          <w:bCs/>
          <w:highlight w:val="yellow"/>
        </w:rPr>
        <w:t>DATE</w:t>
      </w:r>
      <w:r w:rsidR="00620EC7" w:rsidRPr="00F33B8A">
        <w:rPr>
          <w:b/>
          <w:bCs/>
          <w:highlight w:val="yellow"/>
        </w:rPr>
        <w:t xml:space="preserve">, </w:t>
      </w:r>
      <w:r w:rsidRPr="00F33B8A">
        <w:rPr>
          <w:b/>
          <w:bCs/>
          <w:highlight w:val="yellow"/>
        </w:rPr>
        <w:t>CITY</w:t>
      </w:r>
      <w:r w:rsidR="00C72E1B" w:rsidRPr="00F33B8A">
        <w:rPr>
          <w:highlight w:val="yellow"/>
        </w:rPr>
        <w:t>,</w:t>
      </w:r>
      <w:r w:rsidR="00C72E1B" w:rsidRPr="2B74C08F">
        <w:t xml:space="preserve"> </w:t>
      </w:r>
      <w:r w:rsidR="00C72E1B" w:rsidRPr="2B74C08F">
        <w:rPr>
          <w:b/>
          <w:bCs/>
        </w:rPr>
        <w:t>Texas</w:t>
      </w:r>
      <w:r w:rsidR="00A23DB4" w:rsidRPr="2B74C08F">
        <w:t xml:space="preserve"> </w:t>
      </w:r>
      <w:r w:rsidR="00C72E1B" w:rsidRPr="2B74C08F">
        <w:t xml:space="preserve">- </w:t>
      </w:r>
      <w:r w:rsidR="008810BC">
        <w:t xml:space="preserve">A new statewide public opinion poll conducted by KRC Research on behalf of the Texas Library Association confirms that Texans overwhelmingly value public libraries as essential public services—and that support is clearly reflected here in </w:t>
      </w:r>
      <w:r w:rsidR="008810BC" w:rsidRPr="0019464A">
        <w:rPr>
          <w:highlight w:val="yellow"/>
        </w:rPr>
        <w:t>[City/County Name].</w:t>
      </w:r>
      <w:r w:rsidR="00052A9E">
        <w:t xml:space="preserve">    </w:t>
      </w:r>
    </w:p>
    <w:p w14:paraId="667339B6" w14:textId="77777777" w:rsidR="008810BC" w:rsidRDefault="008810BC" w:rsidP="008810BC">
      <w:pPr>
        <w:spacing w:after="0" w:line="240" w:lineRule="auto"/>
      </w:pPr>
    </w:p>
    <w:p w14:paraId="6D79FB2B" w14:textId="77777777" w:rsidR="008810BC" w:rsidRDefault="008810BC" w:rsidP="008810BC">
      <w:pPr>
        <w:spacing w:after="0" w:line="240" w:lineRule="auto"/>
      </w:pPr>
      <w:r>
        <w:t>At a time when public discourse has questioned the relevance of libraries and the role of librarians, the data tells a very different story: Texans across political perspectives and demographics strongly support their libraries, trust library professionals, and believe in maintaining broad access to information.</w:t>
      </w:r>
    </w:p>
    <w:p w14:paraId="7BA58AB7" w14:textId="77777777" w:rsidR="008810BC" w:rsidRDefault="008810BC" w:rsidP="008810BC">
      <w:pPr>
        <w:spacing w:after="0" w:line="240" w:lineRule="auto"/>
      </w:pPr>
    </w:p>
    <w:p w14:paraId="18C7967A" w14:textId="77777777" w:rsidR="008810BC" w:rsidRDefault="008810BC" w:rsidP="008810BC">
      <w:pPr>
        <w:spacing w:after="0" w:line="240" w:lineRule="auto"/>
      </w:pPr>
      <w:r>
        <w:t>Nearly all Texans (95%) agree that public libraries play a vital role in providing free and equitable access to information, promoting literacy, and supporting workforce readiness. Nine in ten (90%) say libraries should be treated as an essential public service—placing them alongside other critical community infrastructure.</w:t>
      </w:r>
    </w:p>
    <w:p w14:paraId="247B8A0E" w14:textId="77777777" w:rsidR="00500E05" w:rsidRDefault="00500E05" w:rsidP="008810BC">
      <w:pPr>
        <w:spacing w:after="0" w:line="240" w:lineRule="auto"/>
      </w:pPr>
    </w:p>
    <w:p w14:paraId="7374E76B" w14:textId="08E13385" w:rsidR="00500E05" w:rsidRDefault="00500E05" w:rsidP="008810BC">
      <w:pPr>
        <w:spacing w:after="0" w:line="240" w:lineRule="auto"/>
      </w:pPr>
      <w:r>
        <w:t xml:space="preserve">That statewide support is mirrored locally. In </w:t>
      </w:r>
      <w:r w:rsidRPr="0019464A">
        <w:rPr>
          <w:highlight w:val="yellow"/>
        </w:rPr>
        <w:t>[City/County Name],</w:t>
      </w:r>
      <w:r>
        <w:t xml:space="preserve"> </w:t>
      </w:r>
      <w:r w:rsidRPr="0019464A">
        <w:rPr>
          <w:highlight w:val="yellow"/>
        </w:rPr>
        <w:t>[Library Name]</w:t>
      </w:r>
      <w:r>
        <w:t xml:space="preserve"> serves as a vital community hub</w:t>
      </w:r>
      <w:r w:rsidR="0019464A">
        <w:t>.</w:t>
      </w:r>
    </w:p>
    <w:p w14:paraId="3BE493DF" w14:textId="77777777" w:rsidR="008810BC" w:rsidRDefault="008810BC" w:rsidP="008810BC">
      <w:pPr>
        <w:spacing w:after="0" w:line="240" w:lineRule="auto"/>
      </w:pPr>
    </w:p>
    <w:p w14:paraId="4B09ABC7" w14:textId="77777777" w:rsidR="008810BC" w:rsidRPr="00820D97" w:rsidRDefault="008810BC" w:rsidP="008810BC">
      <w:pPr>
        <w:spacing w:after="0" w:line="240" w:lineRule="auto"/>
        <w:rPr>
          <w:b/>
          <w:bCs/>
          <w:highlight w:val="yellow"/>
        </w:rPr>
      </w:pPr>
      <w:r w:rsidRPr="00500E05">
        <w:rPr>
          <w:highlight w:val="yellow"/>
        </w:rPr>
        <w:t>[</w:t>
      </w:r>
      <w:r w:rsidRPr="00820D97">
        <w:rPr>
          <w:b/>
          <w:bCs/>
          <w:highlight w:val="yellow"/>
        </w:rPr>
        <w:t>LOCALIZE THIS SECTION: Connect poll data to your community]</w:t>
      </w:r>
    </w:p>
    <w:p w14:paraId="4D0FBBFF" w14:textId="77777777" w:rsidR="008810BC" w:rsidRPr="00500E05" w:rsidRDefault="008810BC" w:rsidP="008810BC">
      <w:pPr>
        <w:spacing w:after="0" w:line="240" w:lineRule="auto"/>
        <w:rPr>
          <w:highlight w:val="yellow"/>
        </w:rPr>
      </w:pPr>
    </w:p>
    <w:p w14:paraId="4ED99A45" w14:textId="43B3FD87" w:rsidR="008810BC" w:rsidRPr="00500E05" w:rsidRDefault="006D4CB7" w:rsidP="008810BC">
      <w:pPr>
        <w:spacing w:after="0" w:line="240" w:lineRule="auto"/>
        <w:rPr>
          <w:highlight w:val="yellow"/>
        </w:rPr>
      </w:pPr>
      <w:r>
        <w:rPr>
          <w:highlight w:val="yellow"/>
        </w:rPr>
        <w:t>EXAMPLES</w:t>
      </w:r>
      <w:r w:rsidR="00047DD7" w:rsidRPr="00500E05">
        <w:rPr>
          <w:highlight w:val="yellow"/>
        </w:rPr>
        <w:t>:</w:t>
      </w:r>
      <w:r>
        <w:rPr>
          <w:highlight w:val="yellow"/>
        </w:rPr>
        <w:t xml:space="preserve"> </w:t>
      </w:r>
      <w:r w:rsidR="008810BC" w:rsidRPr="00500E05">
        <w:rPr>
          <w:highlight w:val="yellow"/>
        </w:rPr>
        <w:t>Usage data</w:t>
      </w:r>
      <w:r w:rsidR="00047DD7" w:rsidRPr="00500E05">
        <w:rPr>
          <w:highlight w:val="yellow"/>
        </w:rPr>
        <w:t>, p</w:t>
      </w:r>
      <w:r w:rsidR="008810BC" w:rsidRPr="00500E05">
        <w:rPr>
          <w:highlight w:val="yellow"/>
        </w:rPr>
        <w:t>rogram impact</w:t>
      </w:r>
      <w:r w:rsidR="00047DD7" w:rsidRPr="00500E05">
        <w:rPr>
          <w:highlight w:val="yellow"/>
        </w:rPr>
        <w:t>, p</w:t>
      </w:r>
      <w:r w:rsidR="008810BC" w:rsidRPr="00500E05">
        <w:rPr>
          <w:highlight w:val="yellow"/>
        </w:rPr>
        <w:t>ersonal stories</w:t>
      </w:r>
    </w:p>
    <w:p w14:paraId="050C1C67" w14:textId="77777777" w:rsidR="008810BC" w:rsidRPr="00500E05" w:rsidRDefault="008810BC" w:rsidP="008810BC">
      <w:pPr>
        <w:spacing w:after="0" w:line="240" w:lineRule="auto"/>
        <w:rPr>
          <w:highlight w:val="yellow"/>
        </w:rPr>
      </w:pPr>
    </w:p>
    <w:p w14:paraId="3CAA5377" w14:textId="77777777" w:rsidR="008810BC" w:rsidRPr="00500E05" w:rsidRDefault="008810BC" w:rsidP="008810BC">
      <w:pPr>
        <w:spacing w:after="0" w:line="240" w:lineRule="auto"/>
        <w:rPr>
          <w:highlight w:val="yellow"/>
        </w:rPr>
      </w:pPr>
      <w:r w:rsidRPr="00500E05">
        <w:rPr>
          <w:highlight w:val="yellow"/>
        </w:rPr>
        <w:t>[X number] visitors annually</w:t>
      </w:r>
    </w:p>
    <w:p w14:paraId="6D50D0F9" w14:textId="77777777" w:rsidR="008810BC" w:rsidRPr="00500E05" w:rsidRDefault="008810BC" w:rsidP="008810BC">
      <w:pPr>
        <w:spacing w:after="0" w:line="240" w:lineRule="auto"/>
        <w:rPr>
          <w:highlight w:val="yellow"/>
        </w:rPr>
      </w:pPr>
      <w:r w:rsidRPr="00500E05">
        <w:rPr>
          <w:highlight w:val="yellow"/>
        </w:rPr>
        <w:t>[X number] library cardholders (or % of population)]</w:t>
      </w:r>
    </w:p>
    <w:p w14:paraId="506DCB01" w14:textId="77777777" w:rsidR="008810BC" w:rsidRPr="00500E05" w:rsidRDefault="008810BC" w:rsidP="008810BC">
      <w:pPr>
        <w:spacing w:after="0" w:line="240" w:lineRule="auto"/>
        <w:rPr>
          <w:highlight w:val="yellow"/>
        </w:rPr>
      </w:pPr>
      <w:r w:rsidRPr="00500E05">
        <w:rPr>
          <w:highlight w:val="yellow"/>
        </w:rPr>
        <w:t>[X number] program attendees each year</w:t>
      </w:r>
    </w:p>
    <w:p w14:paraId="1F11CA98" w14:textId="77777777" w:rsidR="008810BC" w:rsidRPr="00500E05" w:rsidRDefault="008810BC" w:rsidP="008810BC">
      <w:pPr>
        <w:spacing w:after="0" w:line="240" w:lineRule="auto"/>
        <w:rPr>
          <w:highlight w:val="yellow"/>
        </w:rPr>
      </w:pPr>
      <w:r w:rsidRPr="00500E05">
        <w:rPr>
          <w:highlight w:val="yellow"/>
        </w:rPr>
        <w:t>[X number] Wi-Fi sessions or computer uses]</w:t>
      </w:r>
    </w:p>
    <w:p w14:paraId="0895EBE9" w14:textId="77777777" w:rsidR="008810BC" w:rsidRPr="00500E05" w:rsidRDefault="008810BC" w:rsidP="008810BC">
      <w:pPr>
        <w:spacing w:after="0" w:line="240" w:lineRule="auto"/>
        <w:rPr>
          <w:highlight w:val="yellow"/>
        </w:rPr>
      </w:pPr>
    </w:p>
    <w:p w14:paraId="7A87F014" w14:textId="54139B08" w:rsidR="008810BC" w:rsidRPr="00500E05" w:rsidRDefault="00500E05" w:rsidP="008810BC">
      <w:pPr>
        <w:spacing w:after="0" w:line="240" w:lineRule="auto"/>
        <w:rPr>
          <w:highlight w:val="yellow"/>
        </w:rPr>
      </w:pPr>
      <w:r w:rsidRPr="00500E05">
        <w:rPr>
          <w:highlight w:val="yellow"/>
        </w:rPr>
        <w:t xml:space="preserve">Include </w:t>
      </w:r>
      <w:r w:rsidR="008810BC" w:rsidRPr="00500E05">
        <w:rPr>
          <w:highlight w:val="yellow"/>
        </w:rPr>
        <w:t xml:space="preserve">1–2 strong, specific </w:t>
      </w:r>
      <w:r w:rsidRPr="00500E05">
        <w:rPr>
          <w:highlight w:val="yellow"/>
        </w:rPr>
        <w:t>stories</w:t>
      </w:r>
      <w:r w:rsidR="008810BC" w:rsidRPr="00500E05">
        <w:rPr>
          <w:highlight w:val="yellow"/>
        </w:rPr>
        <w:t>:</w:t>
      </w:r>
      <w:r w:rsidR="006D4CB7">
        <w:rPr>
          <w:highlight w:val="yellow"/>
        </w:rPr>
        <w:t xml:space="preserve">  EXAMPLES</w:t>
      </w:r>
    </w:p>
    <w:p w14:paraId="4C123670" w14:textId="77777777" w:rsidR="008810BC" w:rsidRPr="00500E05" w:rsidRDefault="008810BC" w:rsidP="008810BC">
      <w:pPr>
        <w:spacing w:after="0" w:line="240" w:lineRule="auto"/>
        <w:rPr>
          <w:highlight w:val="yellow"/>
        </w:rPr>
      </w:pPr>
    </w:p>
    <w:p w14:paraId="71BF343C" w14:textId="77777777" w:rsidR="008810BC" w:rsidRPr="00500E05" w:rsidRDefault="008810BC" w:rsidP="008810BC">
      <w:pPr>
        <w:spacing w:after="0" w:line="240" w:lineRule="auto"/>
        <w:rPr>
          <w:highlight w:val="yellow"/>
        </w:rPr>
      </w:pPr>
      <w:r w:rsidRPr="00500E05">
        <w:rPr>
          <w:highlight w:val="yellow"/>
        </w:rPr>
        <w:t>A workforce story: “Last year, more than [X] residents used library resources to search for jobs, build resumes, or develop new skills.”</w:t>
      </w:r>
    </w:p>
    <w:p w14:paraId="4F43E1EC" w14:textId="77777777" w:rsidR="008810BC" w:rsidRPr="00500E05" w:rsidRDefault="008810BC" w:rsidP="008810BC">
      <w:pPr>
        <w:spacing w:after="0" w:line="240" w:lineRule="auto"/>
        <w:rPr>
          <w:highlight w:val="yellow"/>
        </w:rPr>
      </w:pPr>
      <w:r w:rsidRPr="00500E05">
        <w:rPr>
          <w:highlight w:val="yellow"/>
        </w:rPr>
        <w:t>A student impact story: “Students logged over [X] hours using library internet and study spaces for homework and research.”</w:t>
      </w:r>
    </w:p>
    <w:p w14:paraId="7A3F0BF3" w14:textId="7003AAD3" w:rsidR="008810BC" w:rsidRDefault="008810BC" w:rsidP="008810BC">
      <w:pPr>
        <w:spacing w:after="0" w:line="240" w:lineRule="auto"/>
      </w:pPr>
      <w:r w:rsidRPr="00500E05">
        <w:rPr>
          <w:highlight w:val="yellow"/>
        </w:rPr>
        <w:t>A human story: “For residents like [first name or general descriptor], the library provides [free internet access/job help/early literacy programs], making a meaningful difference in daily life.”</w:t>
      </w:r>
      <w:r w:rsidR="00500E05" w:rsidRPr="00500E05">
        <w:rPr>
          <w:highlight w:val="yellow"/>
        </w:rPr>
        <w:t>]</w:t>
      </w:r>
    </w:p>
    <w:p w14:paraId="5FBA54B9" w14:textId="77777777" w:rsidR="008810BC" w:rsidRDefault="008810BC" w:rsidP="008810BC">
      <w:pPr>
        <w:spacing w:after="0" w:line="240" w:lineRule="auto"/>
      </w:pPr>
    </w:p>
    <w:p w14:paraId="0A512955" w14:textId="77777777" w:rsidR="008810BC" w:rsidRDefault="008810BC" w:rsidP="008810BC">
      <w:pPr>
        <w:spacing w:after="0" w:line="240" w:lineRule="auto"/>
      </w:pPr>
      <w:r>
        <w:t>Texans are not only supportive of libraries—they actively use them. Ninety-two percent are aware of a library in their community, and 80% of households have used library services within the past three years. Among library users, 92% report positive experiences.</w:t>
      </w:r>
    </w:p>
    <w:p w14:paraId="66AB5979" w14:textId="77777777" w:rsidR="008810BC" w:rsidRDefault="008810BC" w:rsidP="008810BC">
      <w:pPr>
        <w:spacing w:after="0" w:line="240" w:lineRule="auto"/>
      </w:pPr>
    </w:p>
    <w:p w14:paraId="56946E9E" w14:textId="77777777" w:rsidR="008810BC" w:rsidRDefault="008810BC" w:rsidP="008810BC">
      <w:pPr>
        <w:spacing w:after="0" w:line="240" w:lineRule="auto"/>
      </w:pPr>
      <w:r>
        <w:t>These findings reinforce the role of libraries as cost-effective, locally driven solutions to education, digital access, and community engagement.</w:t>
      </w:r>
    </w:p>
    <w:p w14:paraId="17648050" w14:textId="77777777" w:rsidR="008810BC" w:rsidRDefault="008810BC" w:rsidP="008810BC">
      <w:pPr>
        <w:spacing w:after="0" w:line="240" w:lineRule="auto"/>
      </w:pPr>
    </w:p>
    <w:p w14:paraId="059B3989" w14:textId="17D3B688" w:rsidR="008810BC" w:rsidRPr="00820D97" w:rsidRDefault="008810BC" w:rsidP="008810BC">
      <w:pPr>
        <w:spacing w:after="0" w:line="240" w:lineRule="auto"/>
        <w:rPr>
          <w:b/>
          <w:bCs/>
          <w:highlight w:val="yellow"/>
        </w:rPr>
      </w:pPr>
      <w:r w:rsidRPr="00820D97">
        <w:rPr>
          <w:b/>
          <w:bCs/>
          <w:highlight w:val="yellow"/>
        </w:rPr>
        <w:t xml:space="preserve">[LOCAL </w:t>
      </w:r>
      <w:r w:rsidR="00500E05" w:rsidRPr="00820D97">
        <w:rPr>
          <w:b/>
          <w:bCs/>
          <w:highlight w:val="yellow"/>
        </w:rPr>
        <w:t>QUOTE</w:t>
      </w:r>
      <w:r w:rsidR="00D04CC9" w:rsidRPr="00820D97">
        <w:rPr>
          <w:b/>
          <w:bCs/>
          <w:highlight w:val="yellow"/>
        </w:rPr>
        <w:t xml:space="preserve"> – Library Director, or other leader (mayor, board chair etc.</w:t>
      </w:r>
      <w:r w:rsidRPr="00820D97">
        <w:rPr>
          <w:b/>
          <w:bCs/>
          <w:highlight w:val="yellow"/>
        </w:rPr>
        <w:t>]</w:t>
      </w:r>
    </w:p>
    <w:p w14:paraId="2EFAE049" w14:textId="77777777" w:rsidR="008810BC" w:rsidRPr="00091452" w:rsidRDefault="008810BC" w:rsidP="008810BC">
      <w:pPr>
        <w:spacing w:after="0" w:line="240" w:lineRule="auto"/>
        <w:rPr>
          <w:highlight w:val="yellow"/>
        </w:rPr>
      </w:pPr>
    </w:p>
    <w:p w14:paraId="063369A5" w14:textId="362F5750" w:rsidR="008810BC" w:rsidRPr="00091452" w:rsidRDefault="004523FB" w:rsidP="008810BC">
      <w:pPr>
        <w:spacing w:after="0" w:line="240" w:lineRule="auto"/>
        <w:rPr>
          <w:highlight w:val="yellow"/>
        </w:rPr>
      </w:pPr>
      <w:r w:rsidRPr="00091452">
        <w:rPr>
          <w:highlight w:val="yellow"/>
        </w:rPr>
        <w:t>Example:</w:t>
      </w:r>
    </w:p>
    <w:p w14:paraId="6CAAFF42" w14:textId="37AB257F" w:rsidR="00091452" w:rsidRDefault="008810BC" w:rsidP="00091452">
      <w:pPr>
        <w:spacing w:after="0" w:line="240" w:lineRule="auto"/>
      </w:pPr>
      <w:r w:rsidRPr="00091452">
        <w:rPr>
          <w:highlight w:val="yellow"/>
        </w:rPr>
        <w:t>“Here in [City</w:t>
      </w:r>
      <w:r w:rsidR="00D86BA9" w:rsidRPr="00091452">
        <w:rPr>
          <w:highlight w:val="yellow"/>
        </w:rPr>
        <w:t>/County</w:t>
      </w:r>
      <w:r w:rsidRPr="00091452">
        <w:rPr>
          <w:highlight w:val="yellow"/>
        </w:rPr>
        <w:t xml:space="preserve"> Name],</w:t>
      </w:r>
      <w:r w:rsidR="00D86BA9" w:rsidRPr="00091452">
        <w:rPr>
          <w:highlight w:val="yellow"/>
        </w:rPr>
        <w:t xml:space="preserve"> </w:t>
      </w:r>
      <w:r w:rsidR="00091452">
        <w:rPr>
          <w:highlight w:val="yellow"/>
        </w:rPr>
        <w:t>[</w:t>
      </w:r>
      <w:r w:rsidR="00D86BA9" w:rsidRPr="00091452">
        <w:rPr>
          <w:highlight w:val="yellow"/>
        </w:rPr>
        <w:t>Library Name</w:t>
      </w:r>
      <w:r w:rsidR="00091452">
        <w:rPr>
          <w:highlight w:val="yellow"/>
        </w:rPr>
        <w:t>]</w:t>
      </w:r>
      <w:r w:rsidR="00D86BA9" w:rsidRPr="00091452">
        <w:rPr>
          <w:highlight w:val="yellow"/>
        </w:rPr>
        <w:t xml:space="preserve"> is so much more than a place for books</w:t>
      </w:r>
      <w:r w:rsidRPr="00091452">
        <w:rPr>
          <w:highlight w:val="yellow"/>
        </w:rPr>
        <w:t xml:space="preserve">,” said [Name, Title]. </w:t>
      </w:r>
      <w:r w:rsidR="00D86BA9" w:rsidRPr="00091452">
        <w:rPr>
          <w:highlight w:val="yellow"/>
        </w:rPr>
        <w:t>It’s</w:t>
      </w:r>
      <w:r w:rsidRPr="00091452">
        <w:rPr>
          <w:highlight w:val="yellow"/>
        </w:rPr>
        <w:t xml:space="preserve"> a place where people [</w:t>
      </w:r>
      <w:r w:rsidR="00091452">
        <w:rPr>
          <w:highlight w:val="yellow"/>
        </w:rPr>
        <w:t xml:space="preserve">LIST </w:t>
      </w:r>
      <w:r w:rsidR="00091452" w:rsidRPr="00091452">
        <w:rPr>
          <w:highlight w:val="yellow"/>
        </w:rPr>
        <w:t xml:space="preserve">benefits/services you provide that are most </w:t>
      </w:r>
      <w:r w:rsidR="00091452" w:rsidRPr="00091452">
        <w:rPr>
          <w:highlight w:val="yellow"/>
        </w:rPr>
        <w:t>relevant/important to your community and library -</w:t>
      </w:r>
      <w:r w:rsidR="00091452" w:rsidRPr="00091452">
        <w:rPr>
          <w:highlight w:val="yellow"/>
        </w:rPr>
        <w:t>some examples</w:t>
      </w:r>
      <w:r w:rsidR="006D4CB7">
        <w:rPr>
          <w:highlight w:val="yellow"/>
        </w:rPr>
        <w:t xml:space="preserve">: </w:t>
      </w:r>
      <w:r w:rsidR="00091452" w:rsidRPr="00091452">
        <w:rPr>
          <w:highlight w:val="yellow"/>
        </w:rPr>
        <w:t xml:space="preserve"> </w:t>
      </w:r>
      <w:r w:rsidR="00091452" w:rsidRPr="00091452">
        <w:rPr>
          <w:highlight w:val="yellow"/>
        </w:rPr>
        <w:t xml:space="preserve">learn new skills / access technology / connect with their community / prepare for jobs / support their children’s education </w:t>
      </w:r>
      <w:r w:rsidR="00091452" w:rsidRPr="00091452">
        <w:rPr>
          <w:highlight w:val="yellow"/>
        </w:rPr>
        <w:t xml:space="preserve"> </w:t>
      </w:r>
      <w:r w:rsidR="00091452" w:rsidRPr="00091452">
        <w:rPr>
          <w:highlight w:val="yellow"/>
        </w:rPr>
        <w:t>].”</w:t>
      </w:r>
    </w:p>
    <w:p w14:paraId="53AB3A61" w14:textId="77777777" w:rsidR="008810BC" w:rsidRDefault="008810BC" w:rsidP="008810BC">
      <w:pPr>
        <w:spacing w:after="0" w:line="240" w:lineRule="auto"/>
      </w:pPr>
    </w:p>
    <w:p w14:paraId="6AEB6ABC" w14:textId="77777777" w:rsidR="008810BC" w:rsidRDefault="008810BC" w:rsidP="008810BC">
      <w:pPr>
        <w:spacing w:after="0" w:line="240" w:lineRule="auto"/>
      </w:pPr>
      <w:r>
        <w:t>Texans express strong confidence in public librarians, with 89% trusting their ability to select materials that reflect community needs and interests. A majority (92%) agree librarians should ensure collections meet local informational, educational, and cultural needs.</w:t>
      </w:r>
    </w:p>
    <w:p w14:paraId="646AA3C8" w14:textId="77777777" w:rsidR="008810BC" w:rsidRDefault="008810BC" w:rsidP="008810BC">
      <w:pPr>
        <w:spacing w:after="0" w:line="240" w:lineRule="auto"/>
      </w:pPr>
    </w:p>
    <w:p w14:paraId="6A1A28AA" w14:textId="77777777" w:rsidR="008810BC" w:rsidRDefault="008810BC" w:rsidP="008810BC">
      <w:pPr>
        <w:spacing w:after="0" w:line="240" w:lineRule="auto"/>
      </w:pPr>
      <w:r>
        <w:t>Texans overwhelmingly support the core principles that guide library services. Ninety-four percent agree libraries should provide access to a broad range of information and ideas, and 72% believe decisions about age-appropriate materials should be made at the local level—by parents and professional librarians—rather than through broad restrictions.</w:t>
      </w:r>
    </w:p>
    <w:p w14:paraId="0896E903" w14:textId="77777777" w:rsidR="008810BC" w:rsidRDefault="008810BC" w:rsidP="008810BC">
      <w:pPr>
        <w:spacing w:after="0" w:line="240" w:lineRule="auto"/>
      </w:pPr>
    </w:p>
    <w:p w14:paraId="0D42B9E4" w14:textId="77777777" w:rsidR="008810BC" w:rsidRDefault="008810BC" w:rsidP="008810BC">
      <w:pPr>
        <w:spacing w:after="0" w:line="240" w:lineRule="auto"/>
      </w:pPr>
      <w:r>
        <w:t xml:space="preserve">As community needs continue to grow, </w:t>
      </w:r>
      <w:r w:rsidRPr="00F3787D">
        <w:rPr>
          <w:highlight w:val="yellow"/>
        </w:rPr>
        <w:t>[Library Name]</w:t>
      </w:r>
      <w:r>
        <w:t xml:space="preserve"> remains committed to expanding services that support education, workforce development, and lifelong learning for all residents.</w:t>
      </w:r>
    </w:p>
    <w:p w14:paraId="53E2158D" w14:textId="77777777" w:rsidR="008810BC" w:rsidRDefault="008810BC" w:rsidP="008810BC">
      <w:pPr>
        <w:spacing w:after="0" w:line="240" w:lineRule="auto"/>
      </w:pPr>
    </w:p>
    <w:p w14:paraId="2361A521" w14:textId="3FAFD993" w:rsidR="008810BC" w:rsidRPr="00711FA7" w:rsidRDefault="008810BC" w:rsidP="008810BC">
      <w:pPr>
        <w:spacing w:after="0" w:line="240" w:lineRule="auto"/>
        <w:rPr>
          <w:b/>
          <w:bCs/>
        </w:rPr>
      </w:pPr>
      <w:r>
        <w:t xml:space="preserve">Residents are encouraged to visit </w:t>
      </w:r>
      <w:r w:rsidRPr="00F3787D">
        <w:rPr>
          <w:highlight w:val="yellow"/>
        </w:rPr>
        <w:t>[website]</w:t>
      </w:r>
      <w:r>
        <w:t xml:space="preserve"> or stop by </w:t>
      </w:r>
      <w:r w:rsidRPr="00F3787D">
        <w:rPr>
          <w:highlight w:val="yellow"/>
        </w:rPr>
        <w:t>[branch/location info]</w:t>
      </w:r>
      <w:r>
        <w:t xml:space="preserve"> to learn more about available programs and services.</w:t>
      </w:r>
      <w:r w:rsidR="00711FA7">
        <w:t xml:space="preserve">  </w:t>
      </w:r>
      <w:r w:rsidR="00711FA7" w:rsidRPr="00711FA7">
        <w:rPr>
          <w:b/>
          <w:bCs/>
        </w:rPr>
        <w:t>Visit TLA WEBSITE INFO to download the full public opinion poll report.</w:t>
      </w:r>
    </w:p>
    <w:p w14:paraId="75A69CB9" w14:textId="77777777" w:rsidR="00270559" w:rsidRDefault="00270559" w:rsidP="008810BC">
      <w:pPr>
        <w:spacing w:after="0" w:line="240" w:lineRule="auto"/>
      </w:pPr>
    </w:p>
    <w:p w14:paraId="47D1E095" w14:textId="76242E38" w:rsidR="00270559" w:rsidRPr="00270559" w:rsidRDefault="00270559" w:rsidP="008810BC">
      <w:pPr>
        <w:spacing w:after="0" w:line="240" w:lineRule="auto"/>
        <w:rPr>
          <w:b/>
          <w:bCs/>
          <w:u w:val="single"/>
        </w:rPr>
      </w:pPr>
      <w:r w:rsidRPr="00270559">
        <w:rPr>
          <w:b/>
          <w:bCs/>
          <w:u w:val="single"/>
        </w:rPr>
        <w:t>Media Contact</w:t>
      </w:r>
    </w:p>
    <w:p w14:paraId="75934279" w14:textId="5802B4E8" w:rsidR="00270559" w:rsidRPr="00270559" w:rsidRDefault="00270559" w:rsidP="008810BC">
      <w:pPr>
        <w:spacing w:after="0" w:line="240" w:lineRule="auto"/>
        <w:rPr>
          <w:highlight w:val="yellow"/>
        </w:rPr>
      </w:pPr>
      <w:r w:rsidRPr="00270559">
        <w:rPr>
          <w:highlight w:val="yellow"/>
        </w:rPr>
        <w:t>Full Name, Title</w:t>
      </w:r>
    </w:p>
    <w:p w14:paraId="75252AC8" w14:textId="35E90A93" w:rsidR="00270559" w:rsidRPr="00270559" w:rsidRDefault="00270559" w:rsidP="008810BC">
      <w:pPr>
        <w:spacing w:after="0" w:line="240" w:lineRule="auto"/>
        <w:rPr>
          <w:highlight w:val="yellow"/>
        </w:rPr>
      </w:pPr>
      <w:r w:rsidRPr="00270559">
        <w:rPr>
          <w:highlight w:val="yellow"/>
        </w:rPr>
        <w:t>Library Name</w:t>
      </w:r>
    </w:p>
    <w:p w14:paraId="76AE7F4B" w14:textId="20C4FD55" w:rsidR="00270559" w:rsidRPr="00270559" w:rsidRDefault="00270559" w:rsidP="008810BC">
      <w:pPr>
        <w:spacing w:after="0" w:line="240" w:lineRule="auto"/>
        <w:rPr>
          <w:highlight w:val="yellow"/>
        </w:rPr>
      </w:pPr>
      <w:r w:rsidRPr="00270559">
        <w:rPr>
          <w:highlight w:val="yellow"/>
        </w:rPr>
        <w:t>Email Address</w:t>
      </w:r>
    </w:p>
    <w:p w14:paraId="295CE7D9" w14:textId="638CC65E" w:rsidR="00270559" w:rsidRDefault="00270559" w:rsidP="008810BC">
      <w:pPr>
        <w:spacing w:after="0" w:line="240" w:lineRule="auto"/>
      </w:pPr>
      <w:r w:rsidRPr="00270559">
        <w:rPr>
          <w:highlight w:val="yellow"/>
        </w:rPr>
        <w:t>Phone Number</w:t>
      </w:r>
    </w:p>
    <w:p w14:paraId="7408B3D5" w14:textId="77777777" w:rsidR="008810BC" w:rsidRDefault="008810BC" w:rsidP="008810BC">
      <w:pPr>
        <w:spacing w:after="0" w:line="240" w:lineRule="auto"/>
      </w:pPr>
    </w:p>
    <w:p w14:paraId="0CE7F236" w14:textId="77777777" w:rsidR="008810BC" w:rsidRPr="00F3787D" w:rsidRDefault="008810BC" w:rsidP="008810BC">
      <w:pPr>
        <w:spacing w:after="0" w:line="240" w:lineRule="auto"/>
        <w:rPr>
          <w:highlight w:val="yellow"/>
          <w:u w:val="single"/>
        </w:rPr>
      </w:pPr>
      <w:r w:rsidRPr="00F3787D">
        <w:rPr>
          <w:u w:val="single"/>
        </w:rPr>
        <w:t>About [</w:t>
      </w:r>
      <w:r w:rsidRPr="00F3787D">
        <w:rPr>
          <w:highlight w:val="yellow"/>
          <w:u w:val="single"/>
        </w:rPr>
        <w:t>Library Name]</w:t>
      </w:r>
    </w:p>
    <w:p w14:paraId="3943B099" w14:textId="77777777" w:rsidR="008810BC" w:rsidRPr="00F3787D" w:rsidRDefault="008810BC" w:rsidP="008810BC">
      <w:pPr>
        <w:spacing w:after="0" w:line="240" w:lineRule="auto"/>
        <w:rPr>
          <w:highlight w:val="yellow"/>
        </w:rPr>
      </w:pPr>
    </w:p>
    <w:p w14:paraId="1B8BAFE4" w14:textId="4C9292EE" w:rsidR="00A23DB4" w:rsidRDefault="008810BC" w:rsidP="008810BC">
      <w:pPr>
        <w:spacing w:after="0" w:line="240" w:lineRule="auto"/>
      </w:pPr>
      <w:r w:rsidRPr="00F3787D">
        <w:rPr>
          <w:highlight w:val="yellow"/>
        </w:rPr>
        <w:t>[Insert 2–3 sentence boilerplate: mission, population served, number of branches, key services.]</w:t>
      </w:r>
    </w:p>
    <w:p w14:paraId="4898BAAE" w14:textId="77777777" w:rsidR="00942097" w:rsidRDefault="00942097" w:rsidP="2B74C08F">
      <w:pPr>
        <w:spacing w:after="0" w:line="240" w:lineRule="auto"/>
      </w:pPr>
    </w:p>
    <w:p w14:paraId="46060010" w14:textId="77777777" w:rsidR="00A23DB4" w:rsidRPr="000B378B" w:rsidRDefault="00A23DB4" w:rsidP="2B74C08F">
      <w:pPr>
        <w:spacing w:after="0" w:line="240" w:lineRule="auto"/>
        <w:rPr>
          <w:u w:val="single"/>
        </w:rPr>
      </w:pPr>
      <w:r w:rsidRPr="2B74C08F">
        <w:rPr>
          <w:u w:val="single"/>
        </w:rPr>
        <w:t>About the Texas Library Association</w:t>
      </w:r>
    </w:p>
    <w:p w14:paraId="6F3D3F6D" w14:textId="77777777" w:rsidR="00A23DB4" w:rsidRDefault="00A23DB4" w:rsidP="2B74C08F">
      <w:pPr>
        <w:spacing w:after="0" w:line="240" w:lineRule="auto"/>
      </w:pPr>
      <w:r w:rsidRPr="2B74C08F">
        <w:t xml:space="preserve">TLA is the largest state library association in the United States with more than 5,000 members who work in public, school, academic, and special libraries. For more information, visit www.txla.org. </w:t>
      </w:r>
    </w:p>
    <w:p w14:paraId="7460DB82" w14:textId="77777777" w:rsidR="00EA2DF9" w:rsidRDefault="00EA2DF9" w:rsidP="00942097">
      <w:pPr>
        <w:spacing w:after="0" w:line="240" w:lineRule="auto"/>
      </w:pPr>
    </w:p>
    <w:p w14:paraId="3FFB13E9" w14:textId="3D795FE6" w:rsidR="00942097" w:rsidRPr="00EA2DF9" w:rsidRDefault="00942097" w:rsidP="00942097">
      <w:pPr>
        <w:spacing w:after="0" w:line="240" w:lineRule="auto"/>
        <w:rPr>
          <w:u w:val="single"/>
        </w:rPr>
      </w:pPr>
      <w:r w:rsidRPr="00EA2DF9">
        <w:rPr>
          <w:u w:val="single"/>
        </w:rPr>
        <w:t xml:space="preserve">Methodology Statement: </w:t>
      </w:r>
    </w:p>
    <w:p w14:paraId="0F6FA03B" w14:textId="1E37978E" w:rsidR="00A23DB4" w:rsidRDefault="00942097" w:rsidP="00942097">
      <w:pPr>
        <w:spacing w:after="0" w:line="240" w:lineRule="auto"/>
      </w:pPr>
      <w:r>
        <w:t>KRC Research conducted a comprehensive survey among 1,000 Texas adults, 18 years and older. The random sample survey was offered in both English and Spanish and was conducted both online and by phone (landline and cell phone), from Nov. 20 to Dec. 19, 2025. The sample was drawn from an online panel and from phone sample, weighted to be demographically representative by Texas region, age, sex, race/ethnicity, household income, and educational attainment.</w:t>
      </w:r>
    </w:p>
    <w:p w14:paraId="1682C6F0" w14:textId="77777777" w:rsidR="002778FC" w:rsidRDefault="002778FC" w:rsidP="00942097">
      <w:pPr>
        <w:spacing w:after="0" w:line="240" w:lineRule="auto"/>
      </w:pPr>
    </w:p>
    <w:sectPr w:rsidR="002778F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5AE6C" w14:textId="77777777" w:rsidR="00844881" w:rsidRDefault="00844881" w:rsidP="000B378B">
      <w:pPr>
        <w:spacing w:after="0" w:line="240" w:lineRule="auto"/>
      </w:pPr>
      <w:r>
        <w:separator/>
      </w:r>
    </w:p>
  </w:endnote>
  <w:endnote w:type="continuationSeparator" w:id="0">
    <w:p w14:paraId="32325AB6" w14:textId="77777777" w:rsidR="00844881" w:rsidRDefault="00844881" w:rsidP="000B3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6C1E" w14:textId="4BFA7DAF" w:rsidR="000B378B" w:rsidRPr="000B378B" w:rsidRDefault="000B378B" w:rsidP="000B378B">
    <w:pPr>
      <w:pStyle w:val="Footer"/>
      <w:jc w:val="center"/>
      <w:rPr>
        <w:color w:val="808080" w:themeColor="background1" w:themeShade="80"/>
      </w:rPr>
    </w:pPr>
    <w:r w:rsidRPr="000B378B">
      <w:rPr>
        <w:color w:val="808080" w:themeColor="background1" w:themeShade="80"/>
      </w:rPr>
      <w:t xml:space="preserve">Texas Library Association </w:t>
    </w:r>
    <w:r w:rsidRPr="000B378B">
      <w:rPr>
        <w:rFonts w:cstheme="minorHAnsi"/>
        <w:color w:val="808080" w:themeColor="background1" w:themeShade="80"/>
      </w:rPr>
      <w:t>·</w:t>
    </w:r>
    <w:r w:rsidRPr="000B378B">
      <w:rPr>
        <w:color w:val="808080" w:themeColor="background1" w:themeShade="80"/>
      </w:rPr>
      <w:t xml:space="preserve"> 3420 Executive Center Dr., Ste. 301 </w:t>
    </w:r>
    <w:r w:rsidRPr="000B378B">
      <w:rPr>
        <w:rFonts w:cstheme="minorHAnsi"/>
        <w:color w:val="808080" w:themeColor="background1" w:themeShade="80"/>
      </w:rPr>
      <w:t>·</w:t>
    </w:r>
    <w:r w:rsidRPr="000B378B">
      <w:rPr>
        <w:color w:val="808080" w:themeColor="background1" w:themeShade="80"/>
      </w:rPr>
      <w:t xml:space="preserve"> Austin, TX 78731 </w:t>
    </w:r>
    <w:r w:rsidRPr="000B378B">
      <w:rPr>
        <w:rFonts w:cstheme="minorHAnsi"/>
        <w:color w:val="808080" w:themeColor="background1" w:themeShade="80"/>
      </w:rPr>
      <w:t>·</w:t>
    </w:r>
    <w:r w:rsidRPr="000B378B">
      <w:rPr>
        <w:color w:val="808080" w:themeColor="background1" w:themeShade="80"/>
      </w:rPr>
      <w:t xml:space="preserve"> txla.org </w:t>
    </w:r>
    <w:r w:rsidRPr="000B378B">
      <w:rPr>
        <w:rFonts w:cstheme="minorHAnsi"/>
        <w:color w:val="808080" w:themeColor="background1" w:themeShade="80"/>
      </w:rPr>
      <w:t>·</w:t>
    </w:r>
    <w:r w:rsidRPr="000B378B">
      <w:rPr>
        <w:color w:val="808080" w:themeColor="background1" w:themeShade="80"/>
      </w:rPr>
      <w:t xml:space="preserve"> 512.329.1518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4CB67" w14:textId="77777777" w:rsidR="00844881" w:rsidRDefault="00844881" w:rsidP="000B378B">
      <w:pPr>
        <w:spacing w:after="0" w:line="240" w:lineRule="auto"/>
      </w:pPr>
      <w:r>
        <w:separator/>
      </w:r>
    </w:p>
  </w:footnote>
  <w:footnote w:type="continuationSeparator" w:id="0">
    <w:p w14:paraId="132CB793" w14:textId="77777777" w:rsidR="00844881" w:rsidRDefault="00844881" w:rsidP="000B378B">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QkCcZg/1iJvhpb" int2:id="MTHfRdvI">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25"/>
    <w:rsid w:val="000230CB"/>
    <w:rsid w:val="00030988"/>
    <w:rsid w:val="000368B9"/>
    <w:rsid w:val="00047DD7"/>
    <w:rsid w:val="00052A9E"/>
    <w:rsid w:val="000530FB"/>
    <w:rsid w:val="00061480"/>
    <w:rsid w:val="00064AC8"/>
    <w:rsid w:val="000852A1"/>
    <w:rsid w:val="00091452"/>
    <w:rsid w:val="000B33E6"/>
    <w:rsid w:val="000B378B"/>
    <w:rsid w:val="000B6E24"/>
    <w:rsid w:val="000C49BB"/>
    <w:rsid w:val="000C7561"/>
    <w:rsid w:val="000D3BAE"/>
    <w:rsid w:val="00110CB9"/>
    <w:rsid w:val="00126270"/>
    <w:rsid w:val="00137AC6"/>
    <w:rsid w:val="0014714A"/>
    <w:rsid w:val="00162530"/>
    <w:rsid w:val="001705B6"/>
    <w:rsid w:val="00170698"/>
    <w:rsid w:val="00177D73"/>
    <w:rsid w:val="001819E8"/>
    <w:rsid w:val="00182660"/>
    <w:rsid w:val="0019464A"/>
    <w:rsid w:val="001A4CA9"/>
    <w:rsid w:val="001C77FC"/>
    <w:rsid w:val="001C7C10"/>
    <w:rsid w:val="001E48BE"/>
    <w:rsid w:val="002313F6"/>
    <w:rsid w:val="002352AA"/>
    <w:rsid w:val="00235D61"/>
    <w:rsid w:val="002369CF"/>
    <w:rsid w:val="00270559"/>
    <w:rsid w:val="00271762"/>
    <w:rsid w:val="00275236"/>
    <w:rsid w:val="002778FC"/>
    <w:rsid w:val="00290CA8"/>
    <w:rsid w:val="002B29EC"/>
    <w:rsid w:val="002D4372"/>
    <w:rsid w:val="002E5081"/>
    <w:rsid w:val="002F7EB1"/>
    <w:rsid w:val="00314467"/>
    <w:rsid w:val="00321D72"/>
    <w:rsid w:val="00334472"/>
    <w:rsid w:val="00357E8E"/>
    <w:rsid w:val="003610AD"/>
    <w:rsid w:val="0037111D"/>
    <w:rsid w:val="00381222"/>
    <w:rsid w:val="00395CB9"/>
    <w:rsid w:val="003A5A72"/>
    <w:rsid w:val="003A676B"/>
    <w:rsid w:val="003D01E2"/>
    <w:rsid w:val="003D547B"/>
    <w:rsid w:val="003D5F8C"/>
    <w:rsid w:val="003E21B5"/>
    <w:rsid w:val="003E56C9"/>
    <w:rsid w:val="003E6C0D"/>
    <w:rsid w:val="003F7084"/>
    <w:rsid w:val="00405966"/>
    <w:rsid w:val="0042270F"/>
    <w:rsid w:val="00436EF7"/>
    <w:rsid w:val="00441B59"/>
    <w:rsid w:val="004523FB"/>
    <w:rsid w:val="0045312F"/>
    <w:rsid w:val="004667DA"/>
    <w:rsid w:val="004A6284"/>
    <w:rsid w:val="004B3C93"/>
    <w:rsid w:val="004C0E9D"/>
    <w:rsid w:val="004C298F"/>
    <w:rsid w:val="00500E05"/>
    <w:rsid w:val="005076B0"/>
    <w:rsid w:val="00530E94"/>
    <w:rsid w:val="0053125C"/>
    <w:rsid w:val="00566829"/>
    <w:rsid w:val="005810E9"/>
    <w:rsid w:val="00591D44"/>
    <w:rsid w:val="005C3590"/>
    <w:rsid w:val="005C4320"/>
    <w:rsid w:val="005C55DD"/>
    <w:rsid w:val="005C5C0D"/>
    <w:rsid w:val="005D7B78"/>
    <w:rsid w:val="005F1C26"/>
    <w:rsid w:val="00620EC7"/>
    <w:rsid w:val="0063254F"/>
    <w:rsid w:val="006330F2"/>
    <w:rsid w:val="006613D5"/>
    <w:rsid w:val="00661F35"/>
    <w:rsid w:val="006665FD"/>
    <w:rsid w:val="0068063D"/>
    <w:rsid w:val="0068527C"/>
    <w:rsid w:val="006B1F97"/>
    <w:rsid w:val="006D4CB7"/>
    <w:rsid w:val="006F0903"/>
    <w:rsid w:val="006F4EEF"/>
    <w:rsid w:val="006F67F8"/>
    <w:rsid w:val="007065D8"/>
    <w:rsid w:val="00711FA7"/>
    <w:rsid w:val="00721007"/>
    <w:rsid w:val="00723830"/>
    <w:rsid w:val="00753173"/>
    <w:rsid w:val="00754E30"/>
    <w:rsid w:val="007920AD"/>
    <w:rsid w:val="00794590"/>
    <w:rsid w:val="007E5160"/>
    <w:rsid w:val="007E6268"/>
    <w:rsid w:val="007F4DE9"/>
    <w:rsid w:val="00820D97"/>
    <w:rsid w:val="0083050C"/>
    <w:rsid w:val="00840080"/>
    <w:rsid w:val="00844881"/>
    <w:rsid w:val="00846C53"/>
    <w:rsid w:val="00850550"/>
    <w:rsid w:val="0086164F"/>
    <w:rsid w:val="00861DF1"/>
    <w:rsid w:val="008810BC"/>
    <w:rsid w:val="008970A7"/>
    <w:rsid w:val="008A2DB2"/>
    <w:rsid w:val="008AED43"/>
    <w:rsid w:val="008B6BD4"/>
    <w:rsid w:val="008B776F"/>
    <w:rsid w:val="008C045E"/>
    <w:rsid w:val="008D23DB"/>
    <w:rsid w:val="008E7D07"/>
    <w:rsid w:val="0090529E"/>
    <w:rsid w:val="00914212"/>
    <w:rsid w:val="00917260"/>
    <w:rsid w:val="0091742D"/>
    <w:rsid w:val="00923DDC"/>
    <w:rsid w:val="00942097"/>
    <w:rsid w:val="00945565"/>
    <w:rsid w:val="009618CC"/>
    <w:rsid w:val="0098605F"/>
    <w:rsid w:val="009A0085"/>
    <w:rsid w:val="009D63B0"/>
    <w:rsid w:val="00A17784"/>
    <w:rsid w:val="00A23DB4"/>
    <w:rsid w:val="00A23FF5"/>
    <w:rsid w:val="00A243D9"/>
    <w:rsid w:val="00A30498"/>
    <w:rsid w:val="00A31174"/>
    <w:rsid w:val="00A56A33"/>
    <w:rsid w:val="00A63046"/>
    <w:rsid w:val="00A6323B"/>
    <w:rsid w:val="00A63A8A"/>
    <w:rsid w:val="00A7348B"/>
    <w:rsid w:val="00A76BE2"/>
    <w:rsid w:val="00A81171"/>
    <w:rsid w:val="00A91B0E"/>
    <w:rsid w:val="00A94B2E"/>
    <w:rsid w:val="00A965BE"/>
    <w:rsid w:val="00AB6EC8"/>
    <w:rsid w:val="00B0625A"/>
    <w:rsid w:val="00B243BE"/>
    <w:rsid w:val="00B3429A"/>
    <w:rsid w:val="00B47B7D"/>
    <w:rsid w:val="00B5567A"/>
    <w:rsid w:val="00B57078"/>
    <w:rsid w:val="00B574B5"/>
    <w:rsid w:val="00B61EDD"/>
    <w:rsid w:val="00B66C04"/>
    <w:rsid w:val="00BD49CE"/>
    <w:rsid w:val="00BF414F"/>
    <w:rsid w:val="00C04C86"/>
    <w:rsid w:val="00C27FBF"/>
    <w:rsid w:val="00C30E25"/>
    <w:rsid w:val="00C3193D"/>
    <w:rsid w:val="00C32F83"/>
    <w:rsid w:val="00C415D3"/>
    <w:rsid w:val="00C438C3"/>
    <w:rsid w:val="00C54A92"/>
    <w:rsid w:val="00C578D2"/>
    <w:rsid w:val="00C60F2F"/>
    <w:rsid w:val="00C6467F"/>
    <w:rsid w:val="00C64FAF"/>
    <w:rsid w:val="00C72E1B"/>
    <w:rsid w:val="00C74F1E"/>
    <w:rsid w:val="00C8159D"/>
    <w:rsid w:val="00C83EAE"/>
    <w:rsid w:val="00C84269"/>
    <w:rsid w:val="00C96CEB"/>
    <w:rsid w:val="00CA54C3"/>
    <w:rsid w:val="00CB29FE"/>
    <w:rsid w:val="00D04CC9"/>
    <w:rsid w:val="00D25C83"/>
    <w:rsid w:val="00D34502"/>
    <w:rsid w:val="00D35B9F"/>
    <w:rsid w:val="00D37516"/>
    <w:rsid w:val="00D546F8"/>
    <w:rsid w:val="00D86BA9"/>
    <w:rsid w:val="00DA6ADD"/>
    <w:rsid w:val="00DB7DCD"/>
    <w:rsid w:val="00DC1D38"/>
    <w:rsid w:val="00DE2FD2"/>
    <w:rsid w:val="00DE7C25"/>
    <w:rsid w:val="00DF7C6F"/>
    <w:rsid w:val="00E2230C"/>
    <w:rsid w:val="00E57859"/>
    <w:rsid w:val="00E86214"/>
    <w:rsid w:val="00EA2DF9"/>
    <w:rsid w:val="00EA762E"/>
    <w:rsid w:val="00ED6A6C"/>
    <w:rsid w:val="00F02DE8"/>
    <w:rsid w:val="00F0507C"/>
    <w:rsid w:val="00F16995"/>
    <w:rsid w:val="00F171EC"/>
    <w:rsid w:val="00F229E6"/>
    <w:rsid w:val="00F33B8A"/>
    <w:rsid w:val="00F3787D"/>
    <w:rsid w:val="00F426AF"/>
    <w:rsid w:val="00F50A62"/>
    <w:rsid w:val="00F67AA0"/>
    <w:rsid w:val="00F8027F"/>
    <w:rsid w:val="00F96529"/>
    <w:rsid w:val="00FA1C89"/>
    <w:rsid w:val="00FE1598"/>
    <w:rsid w:val="00FF445E"/>
    <w:rsid w:val="0DD0F761"/>
    <w:rsid w:val="15FF6B71"/>
    <w:rsid w:val="17B2231E"/>
    <w:rsid w:val="1A1A48C6"/>
    <w:rsid w:val="2088E1FF"/>
    <w:rsid w:val="2B74C08F"/>
    <w:rsid w:val="3474C03C"/>
    <w:rsid w:val="39F85731"/>
    <w:rsid w:val="3AE00628"/>
    <w:rsid w:val="3D9AB23F"/>
    <w:rsid w:val="3EA4A780"/>
    <w:rsid w:val="43E25B5F"/>
    <w:rsid w:val="48B774B1"/>
    <w:rsid w:val="496C60C4"/>
    <w:rsid w:val="49C95CDE"/>
    <w:rsid w:val="4C941993"/>
    <w:rsid w:val="4F4AD5EE"/>
    <w:rsid w:val="504E61D0"/>
    <w:rsid w:val="5974D45A"/>
    <w:rsid w:val="59BE41AC"/>
    <w:rsid w:val="5D7FE609"/>
    <w:rsid w:val="5FE84BF4"/>
    <w:rsid w:val="604305D5"/>
    <w:rsid w:val="61FC6A48"/>
    <w:rsid w:val="6CE896CF"/>
    <w:rsid w:val="6FD880C2"/>
    <w:rsid w:val="73C3AD5A"/>
    <w:rsid w:val="77EEF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9A8C9"/>
  <w15:chartTrackingRefBased/>
  <w15:docId w15:val="{8E3298D2-02C6-46E0-9F08-B11C651C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78B"/>
    <w:rPr>
      <w:color w:val="0563C1" w:themeColor="hyperlink"/>
      <w:u w:val="single"/>
    </w:rPr>
  </w:style>
  <w:style w:type="character" w:styleId="UnresolvedMention">
    <w:name w:val="Unresolved Mention"/>
    <w:basedOn w:val="DefaultParagraphFont"/>
    <w:uiPriority w:val="99"/>
    <w:semiHidden/>
    <w:unhideWhenUsed/>
    <w:rsid w:val="000B378B"/>
    <w:rPr>
      <w:color w:val="605E5C"/>
      <w:shd w:val="clear" w:color="auto" w:fill="E1DFDD"/>
    </w:rPr>
  </w:style>
  <w:style w:type="paragraph" w:styleId="Header">
    <w:name w:val="header"/>
    <w:basedOn w:val="Normal"/>
    <w:link w:val="HeaderChar"/>
    <w:uiPriority w:val="99"/>
    <w:unhideWhenUsed/>
    <w:rsid w:val="000B3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78B"/>
  </w:style>
  <w:style w:type="paragraph" w:styleId="Footer">
    <w:name w:val="footer"/>
    <w:basedOn w:val="Normal"/>
    <w:link w:val="FooterChar"/>
    <w:uiPriority w:val="99"/>
    <w:unhideWhenUsed/>
    <w:rsid w:val="000B3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261">
      <w:bodyDiv w:val="1"/>
      <w:marLeft w:val="0"/>
      <w:marRight w:val="0"/>
      <w:marTop w:val="0"/>
      <w:marBottom w:val="0"/>
      <w:divBdr>
        <w:top w:val="none" w:sz="0" w:space="0" w:color="auto"/>
        <w:left w:val="none" w:sz="0" w:space="0" w:color="auto"/>
        <w:bottom w:val="none" w:sz="0" w:space="0" w:color="auto"/>
        <w:right w:val="none" w:sz="0" w:space="0" w:color="auto"/>
      </w:divBdr>
    </w:div>
    <w:div w:id="917060412">
      <w:bodyDiv w:val="1"/>
      <w:marLeft w:val="0"/>
      <w:marRight w:val="0"/>
      <w:marTop w:val="0"/>
      <w:marBottom w:val="0"/>
      <w:divBdr>
        <w:top w:val="none" w:sz="0" w:space="0" w:color="auto"/>
        <w:left w:val="none" w:sz="0" w:space="0" w:color="auto"/>
        <w:bottom w:val="none" w:sz="0" w:space="0" w:color="auto"/>
        <w:right w:val="none" w:sz="0" w:space="0" w:color="auto"/>
      </w:divBdr>
    </w:div>
    <w:div w:id="1576817253">
      <w:bodyDiv w:val="1"/>
      <w:marLeft w:val="0"/>
      <w:marRight w:val="0"/>
      <w:marTop w:val="0"/>
      <w:marBottom w:val="0"/>
      <w:divBdr>
        <w:top w:val="none" w:sz="0" w:space="0" w:color="auto"/>
        <w:left w:val="none" w:sz="0" w:space="0" w:color="auto"/>
        <w:bottom w:val="none" w:sz="0" w:space="0" w:color="auto"/>
        <w:right w:val="none" w:sz="0" w:space="0" w:color="auto"/>
      </w:divBdr>
    </w:div>
    <w:div w:id="183784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e58f14-2f17-428c-ac9d-89574dadd8ae" xsi:nil="true"/>
    <lcf76f155ced4ddcb4097134ff3c332f xmlns="9afeb0bd-1f3d-4197-a6e8-d3d0d9cc55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7329F89933434FB8470BDC796D6903" ma:contentTypeVersion="18" ma:contentTypeDescription="Create a new document." ma:contentTypeScope="" ma:versionID="17e0b19bef5698846d1b47124bc68efb">
  <xsd:schema xmlns:xsd="http://www.w3.org/2001/XMLSchema" xmlns:xs="http://www.w3.org/2001/XMLSchema" xmlns:p="http://schemas.microsoft.com/office/2006/metadata/properties" xmlns:ns2="9afeb0bd-1f3d-4197-a6e8-d3d0d9cc557c" xmlns:ns3="16e58f14-2f17-428c-ac9d-89574dadd8ae" targetNamespace="http://schemas.microsoft.com/office/2006/metadata/properties" ma:root="true" ma:fieldsID="8e9807f65e7ea7d449bcdce8741f0ba1" ns2:_="" ns3:_="">
    <xsd:import namespace="9afeb0bd-1f3d-4197-a6e8-d3d0d9cc557c"/>
    <xsd:import namespace="16e58f14-2f17-428c-ac9d-89574dadd8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eb0bd-1f3d-4197-a6e8-d3d0d9cc5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027bc7b-5ccb-4ca9-adde-7cd823c18d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58f14-2f17-428c-ac9d-89574dadd8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798b86-23a0-46af-ac80-f9d73ce50348}" ma:internalName="TaxCatchAll" ma:showField="CatchAllData" ma:web="16e58f14-2f17-428c-ac9d-89574dadd8a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66A1C-415D-4B8B-A3E0-66C3FC787D74}">
  <ds:schemaRefs>
    <ds:schemaRef ds:uri="http://schemas.microsoft.com/office/2006/metadata/properties"/>
    <ds:schemaRef ds:uri="http://schemas.microsoft.com/office/infopath/2007/PartnerControls"/>
    <ds:schemaRef ds:uri="16e58f14-2f17-428c-ac9d-89574dadd8ae"/>
    <ds:schemaRef ds:uri="9afeb0bd-1f3d-4197-a6e8-d3d0d9cc557c"/>
  </ds:schemaRefs>
</ds:datastoreItem>
</file>

<file path=customXml/itemProps2.xml><?xml version="1.0" encoding="utf-8"?>
<ds:datastoreItem xmlns:ds="http://schemas.openxmlformats.org/officeDocument/2006/customXml" ds:itemID="{9FD9D03D-F6D2-4199-985C-429298B49835}">
  <ds:schemaRefs>
    <ds:schemaRef ds:uri="http://schemas.microsoft.com/sharepoint/v3/contenttype/forms"/>
  </ds:schemaRefs>
</ds:datastoreItem>
</file>

<file path=customXml/itemProps3.xml><?xml version="1.0" encoding="utf-8"?>
<ds:datastoreItem xmlns:ds="http://schemas.openxmlformats.org/officeDocument/2006/customXml" ds:itemID="{167A0B35-D56D-4A55-8FA0-C8EF90D6B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eb0bd-1f3d-4197-a6e8-d3d0d9cc557c"/>
    <ds:schemaRef ds:uri="16e58f14-2f17-428c-ac9d-89574dadd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Woodland</dc:creator>
  <cp:keywords/>
  <dc:description/>
  <cp:lastModifiedBy>Wendy Woodland</cp:lastModifiedBy>
  <cp:revision>25</cp:revision>
  <dcterms:created xsi:type="dcterms:W3CDTF">2026-04-27T15:16:00Z</dcterms:created>
  <dcterms:modified xsi:type="dcterms:W3CDTF">2026-04-27T15:38:00Z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0x0101001B7329F89933434FB8470BDC796D6903</vt:lpwstr>
  </property>
  <property fmtid="{D5CDD505-2E9C-101B-9397-08002B2CF9AE}" pid="3" name="MediaServiceImageTags">
    <vt:lpwstr/>
  </property>
</Properties>
</file>